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89" w:rsidRPr="00113489" w:rsidRDefault="00113489" w:rsidP="0011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489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</w:rPr>
        <w:t>The Expanded Options Program</w:t>
      </w:r>
      <w:r w:rsidRPr="0011348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was created to provide continuing education for students who have utilized all options of course opportunities provided by their local school. In partnership with their local post-secondary providers and the school district, students can have access to college level courses in order to further their educational experience.</w:t>
      </w:r>
    </w:p>
    <w:p w:rsidR="00113489" w:rsidRPr="00113489" w:rsidRDefault="00113489" w:rsidP="001134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3489" w:rsidRPr="00113489" w:rsidRDefault="00113489" w:rsidP="0011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113489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Oregon Revised Statute (ORS) Chapter 340</w:t>
        </w:r>
      </w:hyperlink>
    </w:p>
    <w:p w:rsidR="00113489" w:rsidRPr="00113489" w:rsidRDefault="00113489" w:rsidP="0011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history="1">
        <w:r w:rsidRPr="00113489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Oregon Administrative Rules - OAR 581-022 Section 1361-1372</w:t>
        </w:r>
      </w:hyperlink>
    </w:p>
    <w:p w:rsidR="00113489" w:rsidRPr="00113489" w:rsidRDefault="00113489" w:rsidP="001134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3489" w:rsidRPr="00113489" w:rsidRDefault="00113489" w:rsidP="001134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The Legislative Assembly declares that the purposes of Expanded Options is to:</w:t>
      </w:r>
    </w:p>
    <w:p w:rsidR="00113489" w:rsidRPr="00113489" w:rsidRDefault="00113489" w:rsidP="0011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Create a seamless education system for students enrolled in grades 11 and 12 to:</w:t>
      </w:r>
    </w:p>
    <w:p w:rsidR="00113489" w:rsidRPr="00113489" w:rsidRDefault="00113489" w:rsidP="0011348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Have additional options to continue or complete their education;</w:t>
      </w:r>
    </w:p>
    <w:p w:rsidR="00113489" w:rsidRPr="00113489" w:rsidRDefault="00113489" w:rsidP="0011348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Earn concurrent high school and college credits; and</w:t>
      </w:r>
    </w:p>
    <w:p w:rsidR="00113489" w:rsidRPr="00113489" w:rsidRDefault="00113489" w:rsidP="0011348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Gain early entry into post-secondary education.</w:t>
      </w:r>
    </w:p>
    <w:p w:rsidR="00113489" w:rsidRPr="00113489" w:rsidRDefault="00113489" w:rsidP="0011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Promote and support existing accelerated college credit programs, and support the development of new programs that are unique to a community’s secondary and post-secondary relationships and resources.</w:t>
      </w:r>
    </w:p>
    <w:p w:rsidR="00113489" w:rsidRPr="00113489" w:rsidRDefault="00113489" w:rsidP="0011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Allow eligible students who participate in the Expanded Options Program to enroll full-time or part-time in an eligible post-secondary institution.</w:t>
      </w:r>
    </w:p>
    <w:p w:rsidR="00113489" w:rsidRPr="00113489" w:rsidRDefault="00113489" w:rsidP="0011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Provide public funding to the eligible post-secondary institutions for educational services to eligible students to offset the cost of tuition, fees, textbooks, equipment and materials for students who participate in the Expanded Options Program.</w:t>
      </w:r>
    </w:p>
    <w:p w:rsidR="00113489" w:rsidRPr="00113489" w:rsidRDefault="00113489" w:rsidP="0011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3489">
        <w:rPr>
          <w:rFonts w:ascii="Helvetica" w:eastAsia="Times New Roman" w:hAnsi="Helvetica" w:cs="Helvetica"/>
          <w:color w:val="333333"/>
          <w:sz w:val="21"/>
          <w:szCs w:val="21"/>
        </w:rPr>
        <w:t>Increase the number of at-risk students earning college credits or preparing to enroll in post-secondary institutions.</w:t>
      </w: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113489" w:rsidRDefault="00113489" w:rsidP="00D67860">
      <w:pPr>
        <w:jc w:val="center"/>
        <w:rPr>
          <w:b/>
          <w:sz w:val="28"/>
          <w:szCs w:val="28"/>
        </w:rPr>
      </w:pPr>
    </w:p>
    <w:p w:rsidR="00027E76" w:rsidRPr="00D67860" w:rsidRDefault="00D67860" w:rsidP="00D67860">
      <w:pPr>
        <w:jc w:val="center"/>
        <w:rPr>
          <w:b/>
          <w:sz w:val="28"/>
          <w:szCs w:val="28"/>
        </w:rPr>
      </w:pPr>
      <w:r w:rsidRPr="00D67860">
        <w:rPr>
          <w:b/>
          <w:sz w:val="28"/>
          <w:szCs w:val="28"/>
        </w:rPr>
        <w:lastRenderedPageBreak/>
        <w:t>YCHS</w:t>
      </w:r>
    </w:p>
    <w:p w:rsidR="00D67860" w:rsidRDefault="00D67860" w:rsidP="00D67860">
      <w:pPr>
        <w:jc w:val="center"/>
        <w:rPr>
          <w:b/>
          <w:sz w:val="28"/>
          <w:szCs w:val="28"/>
        </w:rPr>
      </w:pPr>
      <w:r w:rsidRPr="00D67860">
        <w:rPr>
          <w:b/>
          <w:sz w:val="28"/>
          <w:szCs w:val="28"/>
        </w:rPr>
        <w:t>EOP (SB300) Guidelines for Students</w:t>
      </w:r>
    </w:p>
    <w:p w:rsidR="00303D8B" w:rsidRPr="00303D8B" w:rsidRDefault="00303D8B" w:rsidP="00303D8B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F</w:t>
      </w:r>
      <w:r w:rsidRPr="00303D8B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or students who have utilized all options of course opportunities provided by their local school</w:t>
      </w:r>
      <w:bookmarkEnd w:id="0"/>
      <w:r w:rsidRPr="00303D8B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.</w:t>
      </w:r>
    </w:p>
    <w:p w:rsidR="00D67860" w:rsidRP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860">
        <w:rPr>
          <w:sz w:val="24"/>
          <w:szCs w:val="24"/>
        </w:rPr>
        <w:t>Must be a senior on track to graduate</w:t>
      </w:r>
      <w:r w:rsidR="00797AEF">
        <w:rPr>
          <w:sz w:val="24"/>
          <w:szCs w:val="24"/>
        </w:rPr>
        <w:t>.</w:t>
      </w:r>
    </w:p>
    <w:p w:rsidR="00D67860" w:rsidRP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860">
        <w:rPr>
          <w:sz w:val="24"/>
          <w:szCs w:val="24"/>
        </w:rPr>
        <w:t>Must be enrolled at YC as a full time student</w:t>
      </w:r>
      <w:r w:rsidR="00797AEF">
        <w:rPr>
          <w:sz w:val="24"/>
          <w:szCs w:val="24"/>
        </w:rPr>
        <w:t>.</w:t>
      </w:r>
    </w:p>
    <w:p w:rsidR="00D67860" w:rsidRP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Chemeketa</w:t>
      </w:r>
      <w:proofErr w:type="spellEnd"/>
      <w:r>
        <w:rPr>
          <w:sz w:val="24"/>
          <w:szCs w:val="24"/>
        </w:rPr>
        <w:t xml:space="preserve"> Community College</w:t>
      </w:r>
      <w:r w:rsidRPr="00D67860">
        <w:rPr>
          <w:sz w:val="24"/>
          <w:szCs w:val="24"/>
        </w:rPr>
        <w:t xml:space="preserve"> course must be approved by administration</w:t>
      </w:r>
      <w:r w:rsidR="00797AEF">
        <w:rPr>
          <w:sz w:val="24"/>
          <w:szCs w:val="24"/>
        </w:rPr>
        <w:t>.</w:t>
      </w:r>
    </w:p>
    <w:p w:rsidR="00D67860" w:rsidRP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860">
        <w:rPr>
          <w:sz w:val="24"/>
          <w:szCs w:val="24"/>
        </w:rPr>
        <w:t>Only one college class per semester will be approved</w:t>
      </w:r>
      <w:r w:rsidR="00797AEF">
        <w:rPr>
          <w:sz w:val="24"/>
          <w:szCs w:val="24"/>
        </w:rPr>
        <w:t>.</w:t>
      </w:r>
      <w:r w:rsidR="00384145">
        <w:rPr>
          <w:sz w:val="24"/>
          <w:szCs w:val="24"/>
        </w:rPr>
        <w:t xml:space="preserve"> YCSD will cover the cost of tuition and fees. Student is responsible for cost of books.</w:t>
      </w:r>
    </w:p>
    <w:p w:rsidR="00D67860" w:rsidRDefault="00797AEF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the following</w:t>
      </w:r>
      <w:r w:rsidR="00D67860">
        <w:rPr>
          <w:sz w:val="24"/>
          <w:szCs w:val="24"/>
        </w:rPr>
        <w:t>:</w:t>
      </w:r>
    </w:p>
    <w:p w:rsidR="00C23844" w:rsidRDefault="00C23844" w:rsidP="00C238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 and date EOP (300) Guidelines for Students</w:t>
      </w:r>
    </w:p>
    <w:p w:rsidR="00D67860" w:rsidRDefault="00D67860" w:rsidP="00D678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7860">
        <w:rPr>
          <w:sz w:val="24"/>
          <w:szCs w:val="24"/>
        </w:rPr>
        <w:t>SB-300 Expand</w:t>
      </w:r>
      <w:r>
        <w:rPr>
          <w:sz w:val="24"/>
          <w:szCs w:val="24"/>
        </w:rPr>
        <w:t>ed Options Program Application</w:t>
      </w:r>
    </w:p>
    <w:p w:rsidR="00D67860" w:rsidRDefault="00D67860" w:rsidP="00D678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7860">
        <w:rPr>
          <w:sz w:val="24"/>
          <w:szCs w:val="24"/>
        </w:rPr>
        <w:t>Underag</w:t>
      </w:r>
      <w:r>
        <w:rPr>
          <w:sz w:val="24"/>
          <w:szCs w:val="24"/>
        </w:rPr>
        <w:t>e Admissions Application</w:t>
      </w:r>
    </w:p>
    <w:p w:rsidR="00D67860" w:rsidRDefault="00D67860" w:rsidP="00D678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7860">
        <w:rPr>
          <w:sz w:val="24"/>
          <w:szCs w:val="24"/>
        </w:rPr>
        <w:t>Underage Approval Form</w:t>
      </w:r>
    </w:p>
    <w:p w:rsidR="00C23844" w:rsidRPr="00C23844" w:rsidRDefault="00D67860" w:rsidP="00C238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7860">
        <w:rPr>
          <w:sz w:val="24"/>
          <w:szCs w:val="24"/>
        </w:rPr>
        <w:t xml:space="preserve">CCC Placement Test </w:t>
      </w:r>
      <w:r w:rsidR="00797AEF">
        <w:rPr>
          <w:sz w:val="24"/>
          <w:szCs w:val="24"/>
        </w:rPr>
        <w:t>and/</w:t>
      </w:r>
      <w:r w:rsidRPr="00D67860">
        <w:rPr>
          <w:sz w:val="24"/>
          <w:szCs w:val="24"/>
        </w:rPr>
        <w:t>or provide SBAC scores</w:t>
      </w:r>
      <w:r w:rsidR="00797AEF">
        <w:rPr>
          <w:sz w:val="24"/>
          <w:szCs w:val="24"/>
        </w:rPr>
        <w:t xml:space="preserve"> to CCC</w:t>
      </w:r>
    </w:p>
    <w:p w:rsidR="00D67860" w:rsidRP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860">
        <w:rPr>
          <w:sz w:val="24"/>
          <w:szCs w:val="24"/>
        </w:rPr>
        <w:t>All forms must be completed and signed by the student, parent/guardian and school administrator</w:t>
      </w:r>
      <w:r w:rsidR="00797AEF">
        <w:rPr>
          <w:sz w:val="24"/>
          <w:szCs w:val="24"/>
        </w:rPr>
        <w:t>.</w:t>
      </w:r>
    </w:p>
    <w:p w:rsidR="00D67860" w:rsidRDefault="00D67860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860">
        <w:rPr>
          <w:sz w:val="24"/>
          <w:szCs w:val="24"/>
        </w:rPr>
        <w:t xml:space="preserve">YCHS Counseling office will email completed application to Elena Martinez at </w:t>
      </w:r>
      <w:hyperlink r:id="rId7" w:history="1">
        <w:r w:rsidR="00C23844" w:rsidRPr="002239F3">
          <w:rPr>
            <w:rStyle w:val="Hyperlink"/>
            <w:sz w:val="24"/>
            <w:szCs w:val="24"/>
          </w:rPr>
          <w:t>elena.martinez@chemeketa.edu</w:t>
        </w:r>
      </w:hyperlink>
      <w:r w:rsidRPr="00D67860">
        <w:rPr>
          <w:sz w:val="24"/>
          <w:szCs w:val="24"/>
        </w:rPr>
        <w:t>.</w:t>
      </w:r>
    </w:p>
    <w:p w:rsidR="00C23844" w:rsidRDefault="00C23844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application is turned in student will obtain a Student College ID # via email as well as next steps on placement testing and registration instructions.</w:t>
      </w:r>
    </w:p>
    <w:p w:rsidR="00C23844" w:rsidRDefault="00C23844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will take placement test.</w:t>
      </w:r>
    </w:p>
    <w:p w:rsidR="00C23844" w:rsidRDefault="00C23844" w:rsidP="00D67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may register (via my.chemeketa.edu) into class once the application has been submitted and registration has opened.</w:t>
      </w:r>
    </w:p>
    <w:p w:rsidR="00C23844" w:rsidRDefault="00C23844" w:rsidP="00C23844">
      <w:pPr>
        <w:rPr>
          <w:sz w:val="24"/>
          <w:szCs w:val="24"/>
        </w:rPr>
      </w:pPr>
    </w:p>
    <w:p w:rsidR="00C23844" w:rsidRDefault="00C23844" w:rsidP="00C23844">
      <w:pPr>
        <w:rPr>
          <w:b/>
          <w:i/>
          <w:sz w:val="24"/>
          <w:szCs w:val="24"/>
        </w:rPr>
      </w:pPr>
      <w:r w:rsidRPr="00C23844">
        <w:rPr>
          <w:b/>
          <w:i/>
          <w:sz w:val="24"/>
          <w:szCs w:val="24"/>
        </w:rPr>
        <w:t>CCC courses need to be taken seriously, once funding for CCC course has been approved student cannot withdrawal from the course.</w:t>
      </w:r>
      <w:r w:rsidR="00113489">
        <w:rPr>
          <w:b/>
          <w:i/>
          <w:sz w:val="24"/>
          <w:szCs w:val="24"/>
        </w:rPr>
        <w:t xml:space="preserve"> All CCC grades will be transcribed to your high school transcript.</w:t>
      </w:r>
    </w:p>
    <w:p w:rsidR="00113489" w:rsidRDefault="00113489" w:rsidP="00C23844">
      <w:pPr>
        <w:rPr>
          <w:b/>
          <w:i/>
          <w:sz w:val="24"/>
          <w:szCs w:val="24"/>
        </w:rPr>
      </w:pPr>
    </w:p>
    <w:p w:rsidR="00C23844" w:rsidRPr="00C23844" w:rsidRDefault="00C23844" w:rsidP="00C23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C23844" w:rsidRDefault="00C23844" w:rsidP="00C23844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p w:rsidR="00C23844" w:rsidRDefault="00C23844" w:rsidP="00C238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844" w:rsidRPr="00C23844" w:rsidRDefault="00C23844" w:rsidP="00C23844">
      <w:pPr>
        <w:rPr>
          <w:b/>
          <w:sz w:val="24"/>
          <w:szCs w:val="24"/>
        </w:rPr>
      </w:pPr>
      <w:r w:rsidRPr="00C23844">
        <w:rPr>
          <w:b/>
          <w:sz w:val="24"/>
          <w:szCs w:val="24"/>
        </w:rPr>
        <w:t>__________________________________</w:t>
      </w:r>
    </w:p>
    <w:p w:rsidR="00C23844" w:rsidRPr="00C23844" w:rsidRDefault="00C23844" w:rsidP="00C23844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23844" w:rsidRPr="00C2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808"/>
    <w:multiLevelType w:val="hybridMultilevel"/>
    <w:tmpl w:val="3FB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F7C"/>
    <w:multiLevelType w:val="hybridMultilevel"/>
    <w:tmpl w:val="4C3E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C97"/>
    <w:multiLevelType w:val="multilevel"/>
    <w:tmpl w:val="8980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B6254"/>
    <w:multiLevelType w:val="multilevel"/>
    <w:tmpl w:val="19F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F3C0D"/>
    <w:multiLevelType w:val="hybridMultilevel"/>
    <w:tmpl w:val="9EE8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A90"/>
    <w:multiLevelType w:val="hybridMultilevel"/>
    <w:tmpl w:val="A43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387E"/>
    <w:multiLevelType w:val="hybridMultilevel"/>
    <w:tmpl w:val="D45A2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0"/>
    <w:rsid w:val="00027E76"/>
    <w:rsid w:val="00113489"/>
    <w:rsid w:val="00303D8B"/>
    <w:rsid w:val="00384145"/>
    <w:rsid w:val="00797AEF"/>
    <w:rsid w:val="00C23844"/>
    <w:rsid w:val="00D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82C5-19DF-43EF-987D-C89C741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8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martinez@chemeke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web.sos.state.or.us/pages/rules/oars_500/oar_581/581_tofc.html" TargetMode="External"/><Relationship Id="rId5" Type="http://schemas.openxmlformats.org/officeDocument/2006/relationships/hyperlink" Target="https://www.oregonlegislature.gov/bills_laws/ors/ors34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Ready</dc:creator>
  <cp:keywords/>
  <dc:description/>
  <cp:lastModifiedBy>Shelly Ready</cp:lastModifiedBy>
  <cp:revision>5</cp:revision>
  <cp:lastPrinted>2018-10-01T15:26:00Z</cp:lastPrinted>
  <dcterms:created xsi:type="dcterms:W3CDTF">2018-10-01T15:09:00Z</dcterms:created>
  <dcterms:modified xsi:type="dcterms:W3CDTF">2019-01-07T23:05:00Z</dcterms:modified>
</cp:coreProperties>
</file>